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BF" w:rsidRPr="007233A3" w:rsidRDefault="00A22EBF" w:rsidP="00A22EBF">
      <w:pPr>
        <w:keepNext/>
        <w:keepLines/>
        <w:spacing w:line="276" w:lineRule="auto"/>
        <w:ind w:left="0" w:right="0"/>
        <w:jc w:val="center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 w:rsidRPr="007233A3">
        <w:rPr>
          <w:rFonts w:ascii="Calibri" w:eastAsia="MS Gothic" w:hAnsi="Calibri" w:cs="Times New Roman"/>
          <w:b/>
          <w:bCs/>
          <w:noProof/>
          <w:color w:val="365F91"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1FBDEC81" wp14:editId="5426D7B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53514" cy="793640"/>
            <wp:effectExtent l="0" t="0" r="0" b="6985"/>
            <wp:wrapThrough wrapText="bothSides">
              <wp:wrapPolygon edited="0">
                <wp:start x="0" y="0"/>
                <wp:lineTo x="0" y="21271"/>
                <wp:lineTo x="21319" y="21271"/>
                <wp:lineTo x="21319" y="0"/>
                <wp:lineTo x="0" y="0"/>
              </wp:wrapPolygon>
            </wp:wrapThrough>
            <wp:docPr id="1" name="Resim 1" descr="C:\Users\pc\Downloads\WhatsApp Image 2025-12-25 at 13.05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5-12-25 at 13.05.27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14" cy="79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2EBF" w:rsidRPr="007233A3" w:rsidRDefault="00A22EBF" w:rsidP="00A22EBF">
      <w:pPr>
        <w:keepNext/>
        <w:keepLines/>
        <w:spacing w:line="276" w:lineRule="auto"/>
        <w:ind w:left="0" w:right="0"/>
        <w:jc w:val="center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</w:p>
    <w:p w:rsidR="00A22EBF" w:rsidRPr="007233A3" w:rsidRDefault="00A22EBF" w:rsidP="00A22EBF">
      <w:pPr>
        <w:keepNext/>
        <w:keepLines/>
        <w:spacing w:before="240" w:line="276" w:lineRule="auto"/>
        <w:ind w:left="0" w:right="0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</w:p>
    <w:p w:rsidR="00A22EBF" w:rsidRPr="007233A3" w:rsidRDefault="00A22EBF" w:rsidP="00A22EBF">
      <w:pPr>
        <w:keepNext/>
        <w:keepLines/>
        <w:spacing w:line="276" w:lineRule="auto"/>
        <w:ind w:left="0" w:right="0"/>
        <w:jc w:val="center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proofErr w:type="spellStart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İstatistik</w:t>
      </w:r>
      <w:proofErr w:type="spellEnd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Eğitiminde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</w:t>
      </w:r>
      <w:proofErr w:type="spellStart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Ortak</w:t>
      </w:r>
      <w:proofErr w:type="spellEnd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Reform </w:t>
      </w:r>
      <w:proofErr w:type="spellStart"/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Çalıştayı</w:t>
      </w:r>
      <w:proofErr w:type="spellEnd"/>
    </w:p>
    <w:p w:rsidR="00A22EBF" w:rsidRDefault="00A22EBF" w:rsidP="00A22EBF">
      <w:pPr>
        <w:jc w:val="center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 w:rsidRPr="007233A3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CORESTAT</w:t>
      </w:r>
    </w:p>
    <w:p w:rsidR="00A22EBF" w:rsidRDefault="00A22EBF" w:rsidP="00A22EBF">
      <w:pPr>
        <w:jc w:val="center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30-31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Ocak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2026,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Fırat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Üniversitesi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,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Elazığ</w:t>
      </w:r>
      <w:proofErr w:type="spellEnd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 xml:space="preserve">, </w:t>
      </w:r>
      <w:proofErr w:type="spell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  <w:t>Türkiye</w:t>
      </w:r>
      <w:proofErr w:type="spellEnd"/>
    </w:p>
    <w:p w:rsidR="00A22EBF" w:rsidRDefault="00A22EBF" w:rsidP="00A22EBF">
      <w:pPr>
        <w:jc w:val="center"/>
        <w:rPr>
          <w:rFonts w:ascii="Calibri" w:eastAsia="MS Gothic" w:hAnsi="Calibri" w:cs="Times New Roman"/>
          <w:b/>
          <w:bCs/>
          <w:color w:val="365F91"/>
          <w:sz w:val="28"/>
          <w:szCs w:val="28"/>
          <w:lang w:val="en-US"/>
        </w:rPr>
      </w:pPr>
    </w:p>
    <w:p w:rsidR="00A22EBF" w:rsidRPr="000F1D88" w:rsidRDefault="00A22EBF" w:rsidP="00A22EBF">
      <w:pPr>
        <w:pStyle w:val="ListeParagraf"/>
        <w:numPr>
          <w:ilvl w:val="0"/>
          <w:numId w:val="1"/>
        </w:numPr>
        <w:rPr>
          <w:rFonts w:ascii="Cambria" w:eastAsia="MS Mincho" w:hAnsi="Cambria" w:cs="Times New Roman"/>
          <w:lang w:val="en-US"/>
        </w:rPr>
      </w:pPr>
      <w:proofErr w:type="spellStart"/>
      <w:r>
        <w:rPr>
          <w:rFonts w:ascii="Cambria" w:eastAsia="MS Mincho" w:hAnsi="Cambria" w:cs="Times New Roman"/>
          <w:lang w:val="en-US"/>
        </w:rPr>
        <w:t>Gün</w:t>
      </w:r>
      <w:proofErr w:type="spellEnd"/>
      <w:r>
        <w:rPr>
          <w:rFonts w:ascii="Cambria" w:eastAsia="MS Mincho" w:hAnsi="Cambria" w:cs="Times New Roman"/>
          <w:lang w:val="en-US"/>
        </w:rPr>
        <w:t xml:space="preserve"> – 30 </w:t>
      </w:r>
      <w:proofErr w:type="spellStart"/>
      <w:r>
        <w:rPr>
          <w:rFonts w:ascii="Cambria" w:eastAsia="MS Mincho" w:hAnsi="Cambria" w:cs="Times New Roman"/>
          <w:lang w:val="en-US"/>
        </w:rPr>
        <w:t>Ocak</w:t>
      </w:r>
      <w:proofErr w:type="spellEnd"/>
      <w:r>
        <w:rPr>
          <w:rFonts w:ascii="Cambria" w:eastAsia="MS Mincho" w:hAnsi="Cambria" w:cs="Times New Roman"/>
          <w:lang w:val="en-US"/>
        </w:rPr>
        <w:t xml:space="preserve"> 2026 (2</w:t>
      </w:r>
      <w:r w:rsidRPr="000F1D88">
        <w:rPr>
          <w:rFonts w:ascii="Cambria" w:eastAsia="MS Mincho" w:hAnsi="Cambria" w:cs="Times New Roman"/>
          <w:lang w:val="en-US"/>
        </w:rPr>
        <w:t xml:space="preserve">. </w:t>
      </w:r>
      <w:proofErr w:type="spellStart"/>
      <w:r w:rsidRPr="000F1D88">
        <w:rPr>
          <w:rFonts w:ascii="Cambria" w:eastAsia="MS Mincho" w:hAnsi="Cambria" w:cs="Times New Roman"/>
          <w:lang w:val="en-US"/>
        </w:rPr>
        <w:t>Oturum</w:t>
      </w:r>
      <w:proofErr w:type="spellEnd"/>
      <w:r w:rsidRPr="000F1D88">
        <w:rPr>
          <w:rFonts w:ascii="Cambria" w:eastAsia="MS Mincho" w:hAnsi="Cambria" w:cs="Times New Roman"/>
          <w:lang w:val="en-US"/>
        </w:rPr>
        <w:t>)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076"/>
        <w:gridCol w:w="6417"/>
      </w:tblGrid>
      <w:tr w:rsidR="00A22EBF" w:rsidRPr="000626A2" w:rsidTr="00924650">
        <w:trPr>
          <w:trHeight w:val="152"/>
        </w:trPr>
        <w:tc>
          <w:tcPr>
            <w:tcW w:w="9493" w:type="dxa"/>
            <w:gridSpan w:val="2"/>
            <w:shd w:val="clear" w:color="auto" w:fill="E5B8B7"/>
          </w:tcPr>
          <w:p w:rsidR="00A22EBF" w:rsidRPr="000626A2" w:rsidRDefault="00A22EBF" w:rsidP="00924650">
            <w:pPr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Çalışma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290386">
              <w:rPr>
                <w:rFonts w:ascii="Cambria" w:hAnsi="Cambria" w:cs="Times New Roman"/>
                <w:sz w:val="18"/>
                <w:szCs w:val="18"/>
              </w:rPr>
              <w:t>Grubu-</w:t>
            </w:r>
            <w:r>
              <w:rPr>
                <w:rFonts w:ascii="Cambria" w:hAnsi="Cambria" w:cs="Times New Roman"/>
                <w:sz w:val="18"/>
                <w:szCs w:val="18"/>
              </w:rPr>
              <w:t>4</w:t>
            </w:r>
            <w:r w:rsidRPr="000626A2">
              <w:rPr>
                <w:rFonts w:ascii="Cambria" w:hAnsi="Cambria" w:cs="Times New Roman"/>
                <w:sz w:val="18"/>
                <w:szCs w:val="18"/>
              </w:rPr>
              <w:t xml:space="preserve">  </w:t>
            </w:r>
            <w:proofErr w:type="spellStart"/>
            <w:r w:rsidRPr="000626A2">
              <w:rPr>
                <w:rFonts w:ascii="Cambria" w:hAnsi="Cambria" w:cs="Times New Roman"/>
                <w:sz w:val="18"/>
                <w:szCs w:val="18"/>
              </w:rPr>
              <w:t>Saat</w:t>
            </w:r>
            <w:proofErr w:type="spellEnd"/>
            <w:r w:rsidRPr="000626A2">
              <w:rPr>
                <w:rFonts w:ascii="Cambria" w:hAnsi="Cambria" w:cs="Times New Roman"/>
                <w:sz w:val="18"/>
                <w:szCs w:val="18"/>
              </w:rPr>
              <w:t>: 14:00-15:00/ 15:15-16:15</w:t>
            </w:r>
          </w:p>
        </w:tc>
      </w:tr>
      <w:tr w:rsidR="00A22EBF" w:rsidRPr="000626A2" w:rsidTr="00924650">
        <w:trPr>
          <w:trHeight w:val="152"/>
        </w:trPr>
        <w:tc>
          <w:tcPr>
            <w:tcW w:w="3076" w:type="dxa"/>
            <w:shd w:val="clear" w:color="auto" w:fill="E5B8B7"/>
          </w:tcPr>
          <w:p w:rsidR="00A22EBF" w:rsidRPr="007233A3" w:rsidRDefault="00A22EBF" w:rsidP="00A22EBF">
            <w:pPr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İstatistik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Eğitiminde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Dijital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Öğrenme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ve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Altyapı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Önerileri</w:t>
            </w:r>
            <w:proofErr w:type="spellEnd"/>
          </w:p>
        </w:tc>
        <w:tc>
          <w:tcPr>
            <w:tcW w:w="6417" w:type="dxa"/>
            <w:shd w:val="clear" w:color="auto" w:fill="E5B8B7"/>
          </w:tcPr>
          <w:p w:rsidR="00A22EBF" w:rsidRPr="007233A3" w:rsidRDefault="00A22EBF" w:rsidP="00A22EBF">
            <w:pPr>
              <w:rPr>
                <w:rFonts w:ascii="Cambria" w:hAnsi="Cambria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>Moderatör</w:t>
            </w:r>
            <w:proofErr w:type="spellEnd"/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>:</w:t>
            </w:r>
          </w:p>
          <w:p w:rsidR="00A22EBF" w:rsidRPr="007233A3" w:rsidRDefault="00A22EBF" w:rsidP="00A22EBF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Prof. Dr. Ali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İhsan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Genç</w:t>
            </w:r>
            <w:proofErr w:type="spellEnd"/>
          </w:p>
          <w:p w:rsidR="00A22EBF" w:rsidRPr="00B53409" w:rsidRDefault="00A22EBF" w:rsidP="00A22EBF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Çukurova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A22EBF" w:rsidRPr="007233A3" w:rsidRDefault="00A22EBF" w:rsidP="00A22EBF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A22EBF" w:rsidRPr="007233A3" w:rsidRDefault="00A22EBF" w:rsidP="00A22EBF">
            <w:pPr>
              <w:rPr>
                <w:rFonts w:ascii="Cambria" w:hAnsi="Cambria" w:cs="Times New Roman"/>
                <w:b/>
                <w:sz w:val="18"/>
                <w:szCs w:val="18"/>
                <w:u w:val="single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>ÇG-4</w:t>
            </w:r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>Üyeler</w:t>
            </w:r>
            <w:proofErr w:type="spellEnd"/>
            <w:r w:rsidRPr="007233A3">
              <w:rPr>
                <w:rFonts w:ascii="Cambria" w:hAnsi="Cambria" w:cs="Times New Roman"/>
                <w:b/>
                <w:sz w:val="18"/>
                <w:szCs w:val="18"/>
                <w:u w:val="single"/>
              </w:rPr>
              <w:t>:</w:t>
            </w:r>
          </w:p>
          <w:p w:rsidR="00A22EBF" w:rsidRPr="007233A3" w:rsidRDefault="00A22EBF" w:rsidP="00A22EBF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Prof. Dr.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Ayça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Çakmak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Pehlivanlı</w:t>
            </w:r>
            <w:proofErr w:type="spellEnd"/>
          </w:p>
          <w:p w:rsidR="00A22EBF" w:rsidRPr="00B53409" w:rsidRDefault="00A22EBF" w:rsidP="00A22EBF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Mimar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Sinan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A22EBF" w:rsidRDefault="00A22EBF" w:rsidP="00A22EBF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A22EBF" w:rsidRPr="007233A3" w:rsidRDefault="00A22EBF" w:rsidP="00A22EBF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Prof. Dr.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Ülkü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Erişoğlu</w:t>
            </w:r>
            <w:proofErr w:type="spellEnd"/>
          </w:p>
          <w:p w:rsidR="00A22EBF" w:rsidRPr="00B53409" w:rsidRDefault="00A22EBF" w:rsidP="00A22EBF">
            <w:pPr>
              <w:rPr>
                <w:rFonts w:ascii="Cambria" w:hAnsi="Cambria" w:cs="Times New Roman"/>
                <w:sz w:val="16"/>
                <w:szCs w:val="16"/>
              </w:rPr>
            </w:pPr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Necmettin Erbakan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A22EBF" w:rsidRPr="007233A3" w:rsidRDefault="00A22EBF" w:rsidP="00A22EBF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A22EBF" w:rsidRPr="007233A3" w:rsidRDefault="00A22EBF" w:rsidP="00A22EBF">
            <w:pPr>
              <w:rPr>
                <w:rFonts w:ascii="Cambria" w:hAnsi="Cambria" w:cs="Times New Roman"/>
                <w:sz w:val="18"/>
                <w:szCs w:val="18"/>
              </w:rPr>
            </w:pPr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Prof. Dr.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Tuğba</w:t>
            </w:r>
            <w:proofErr w:type="spellEnd"/>
            <w:r w:rsidRPr="007233A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7233A3">
              <w:rPr>
                <w:rFonts w:ascii="Cambria" w:hAnsi="Cambria" w:cs="Times New Roman"/>
                <w:sz w:val="18"/>
                <w:szCs w:val="18"/>
              </w:rPr>
              <w:t>Yıldız</w:t>
            </w:r>
            <w:proofErr w:type="spellEnd"/>
          </w:p>
          <w:p w:rsidR="00A22EBF" w:rsidRDefault="00A22EBF" w:rsidP="00A22EBF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Dokuz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Eylül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B53409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B53409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A22EBF" w:rsidRDefault="00A22EBF" w:rsidP="00A22EBF">
            <w:pPr>
              <w:rPr>
                <w:rFonts w:ascii="Cambria" w:hAnsi="Cambria" w:cs="Times New Roman"/>
                <w:sz w:val="16"/>
                <w:szCs w:val="16"/>
              </w:rPr>
            </w:pPr>
          </w:p>
          <w:p w:rsidR="00A22EBF" w:rsidRPr="00290386" w:rsidRDefault="00A22EBF" w:rsidP="00A22EBF">
            <w:pPr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290386">
              <w:rPr>
                <w:rFonts w:ascii="Cambria" w:hAnsi="Cambria" w:cs="Times New Roman"/>
                <w:sz w:val="18"/>
                <w:szCs w:val="18"/>
              </w:rPr>
              <w:t>Doç</w:t>
            </w:r>
            <w:proofErr w:type="spellEnd"/>
            <w:r w:rsidRPr="00290386">
              <w:rPr>
                <w:rFonts w:ascii="Cambria" w:hAnsi="Cambria" w:cs="Times New Roman"/>
                <w:sz w:val="18"/>
                <w:szCs w:val="18"/>
              </w:rPr>
              <w:t xml:space="preserve">. Dr. </w:t>
            </w:r>
            <w:proofErr w:type="spellStart"/>
            <w:r w:rsidRPr="00290386">
              <w:rPr>
                <w:rFonts w:ascii="Cambria" w:hAnsi="Cambria" w:cs="Times New Roman"/>
                <w:sz w:val="18"/>
                <w:szCs w:val="18"/>
              </w:rPr>
              <w:t>Özge</w:t>
            </w:r>
            <w:proofErr w:type="spellEnd"/>
            <w:r w:rsidRPr="0029038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290386">
              <w:rPr>
                <w:rFonts w:ascii="Cambria" w:hAnsi="Cambria" w:cs="Times New Roman"/>
                <w:sz w:val="18"/>
                <w:szCs w:val="18"/>
              </w:rPr>
              <w:t>Elmastaş</w:t>
            </w:r>
            <w:proofErr w:type="spellEnd"/>
            <w:r w:rsidRPr="0029038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290386">
              <w:rPr>
                <w:rFonts w:ascii="Cambria" w:hAnsi="Cambria" w:cs="Times New Roman"/>
                <w:sz w:val="18"/>
                <w:szCs w:val="18"/>
              </w:rPr>
              <w:t>Gültekin</w:t>
            </w:r>
            <w:proofErr w:type="spellEnd"/>
          </w:p>
          <w:p w:rsidR="00A22EBF" w:rsidRPr="00A22EBF" w:rsidRDefault="00A22EBF" w:rsidP="00A22EBF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A22EBF">
              <w:rPr>
                <w:rFonts w:ascii="Cambria" w:hAnsi="Cambria" w:cs="Times New Roman"/>
                <w:sz w:val="16"/>
                <w:szCs w:val="16"/>
              </w:rPr>
              <w:t>Ege</w:t>
            </w:r>
            <w:proofErr w:type="spellEnd"/>
            <w:r w:rsidRPr="00A22EB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A22EBF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A22EB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A22EBF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A22EB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A22EBF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A22EBF" w:rsidRPr="00290386" w:rsidRDefault="00A22EBF" w:rsidP="00A22EBF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A22EBF" w:rsidRPr="00290386" w:rsidRDefault="00A22EBF" w:rsidP="00A22EBF">
            <w:pPr>
              <w:rPr>
                <w:rFonts w:ascii="Cambria" w:hAnsi="Cambria" w:cs="Times New Roman"/>
                <w:sz w:val="18"/>
                <w:szCs w:val="18"/>
              </w:rPr>
            </w:pPr>
            <w:r w:rsidRPr="00290386">
              <w:rPr>
                <w:rFonts w:ascii="Cambria" w:hAnsi="Cambria" w:cs="Times New Roman"/>
                <w:sz w:val="18"/>
                <w:szCs w:val="18"/>
              </w:rPr>
              <w:t xml:space="preserve">Dr. </w:t>
            </w:r>
            <w:proofErr w:type="spellStart"/>
            <w:r w:rsidRPr="00290386"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 w:rsidRPr="00290386">
              <w:rPr>
                <w:rFonts w:ascii="Cambria" w:hAnsi="Cambria" w:cs="Times New Roman"/>
                <w:sz w:val="18"/>
                <w:szCs w:val="18"/>
              </w:rPr>
              <w:t xml:space="preserve">. </w:t>
            </w:r>
            <w:proofErr w:type="spellStart"/>
            <w:r w:rsidRPr="00290386">
              <w:rPr>
                <w:rFonts w:ascii="Cambria" w:hAnsi="Cambria" w:cs="Times New Roman"/>
                <w:sz w:val="18"/>
                <w:szCs w:val="18"/>
              </w:rPr>
              <w:t>Üyesi</w:t>
            </w:r>
            <w:proofErr w:type="spellEnd"/>
            <w:r w:rsidRPr="0029038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290386">
              <w:rPr>
                <w:rFonts w:ascii="Cambria" w:hAnsi="Cambria" w:cs="Times New Roman"/>
                <w:sz w:val="18"/>
                <w:szCs w:val="18"/>
              </w:rPr>
              <w:t>Arzu</w:t>
            </w:r>
            <w:proofErr w:type="spellEnd"/>
            <w:r w:rsidRPr="0029038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290386">
              <w:rPr>
                <w:rFonts w:ascii="Cambria" w:hAnsi="Cambria" w:cs="Times New Roman"/>
                <w:sz w:val="18"/>
                <w:szCs w:val="18"/>
              </w:rPr>
              <w:t>Aktaş</w:t>
            </w:r>
            <w:proofErr w:type="spellEnd"/>
          </w:p>
          <w:p w:rsidR="00A22EBF" w:rsidRPr="00A22EBF" w:rsidRDefault="00A22EBF" w:rsidP="00A22EBF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A22EBF">
              <w:rPr>
                <w:rFonts w:ascii="Cambria" w:hAnsi="Cambria" w:cs="Times New Roman"/>
                <w:sz w:val="16"/>
                <w:szCs w:val="16"/>
              </w:rPr>
              <w:t>Çanakkale</w:t>
            </w:r>
            <w:proofErr w:type="spellEnd"/>
            <w:r w:rsidRPr="00A22EB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A22EBF">
              <w:rPr>
                <w:rFonts w:ascii="Cambria" w:hAnsi="Cambria" w:cs="Times New Roman"/>
                <w:sz w:val="16"/>
                <w:szCs w:val="16"/>
              </w:rPr>
              <w:t>Onsekiz</w:t>
            </w:r>
            <w:proofErr w:type="spellEnd"/>
            <w:r w:rsidRPr="00A22EBF">
              <w:rPr>
                <w:rFonts w:ascii="Cambria" w:hAnsi="Cambria" w:cs="Times New Roman"/>
                <w:sz w:val="16"/>
                <w:szCs w:val="16"/>
              </w:rPr>
              <w:t xml:space="preserve"> Mart </w:t>
            </w:r>
            <w:proofErr w:type="spellStart"/>
            <w:r w:rsidRPr="00A22EBF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A22EB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A22EBF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A22EB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A22EBF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A22EBF" w:rsidRPr="00A22EBF" w:rsidRDefault="00A22EBF" w:rsidP="00A22EBF">
            <w:pPr>
              <w:rPr>
                <w:rFonts w:ascii="Cambria" w:hAnsi="Cambria" w:cs="Times New Roman"/>
                <w:sz w:val="16"/>
                <w:szCs w:val="16"/>
              </w:rPr>
            </w:pPr>
          </w:p>
          <w:p w:rsidR="00A22EBF" w:rsidRPr="00290386" w:rsidRDefault="00A22EBF" w:rsidP="00A22EBF">
            <w:pPr>
              <w:rPr>
                <w:rFonts w:ascii="Cambria" w:hAnsi="Cambria" w:cs="Times New Roman"/>
                <w:sz w:val="18"/>
                <w:szCs w:val="18"/>
              </w:rPr>
            </w:pPr>
            <w:r w:rsidRPr="00290386">
              <w:rPr>
                <w:rFonts w:ascii="Cambria" w:hAnsi="Cambria" w:cs="Times New Roman"/>
                <w:sz w:val="18"/>
                <w:szCs w:val="18"/>
              </w:rPr>
              <w:t xml:space="preserve">Dr. </w:t>
            </w:r>
            <w:proofErr w:type="spellStart"/>
            <w:r w:rsidRPr="00290386"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 w:rsidRPr="00290386">
              <w:rPr>
                <w:rFonts w:ascii="Cambria" w:hAnsi="Cambria" w:cs="Times New Roman"/>
                <w:sz w:val="18"/>
                <w:szCs w:val="18"/>
              </w:rPr>
              <w:t xml:space="preserve">. </w:t>
            </w:r>
            <w:proofErr w:type="spellStart"/>
            <w:r w:rsidRPr="00290386">
              <w:rPr>
                <w:rFonts w:ascii="Cambria" w:hAnsi="Cambria" w:cs="Times New Roman"/>
                <w:sz w:val="18"/>
                <w:szCs w:val="18"/>
              </w:rPr>
              <w:t>Üyesi</w:t>
            </w:r>
            <w:proofErr w:type="spellEnd"/>
            <w:r w:rsidRPr="00290386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290386">
              <w:rPr>
                <w:rFonts w:ascii="Cambria" w:hAnsi="Cambria" w:cs="Times New Roman"/>
                <w:sz w:val="18"/>
                <w:szCs w:val="18"/>
              </w:rPr>
              <w:t>Hanife</w:t>
            </w:r>
            <w:proofErr w:type="spellEnd"/>
            <w:r w:rsidRPr="00290386">
              <w:rPr>
                <w:rFonts w:ascii="Cambria" w:hAnsi="Cambria" w:cs="Times New Roman"/>
                <w:sz w:val="18"/>
                <w:szCs w:val="18"/>
              </w:rPr>
              <w:t xml:space="preserve"> Taylan </w:t>
            </w:r>
            <w:proofErr w:type="spellStart"/>
            <w:r w:rsidRPr="00290386">
              <w:rPr>
                <w:rFonts w:ascii="Cambria" w:hAnsi="Cambria" w:cs="Times New Roman"/>
                <w:sz w:val="18"/>
                <w:szCs w:val="18"/>
              </w:rPr>
              <w:t>Selamlar</w:t>
            </w:r>
            <w:proofErr w:type="spellEnd"/>
          </w:p>
          <w:p w:rsidR="00A22EBF" w:rsidRPr="00B53409" w:rsidRDefault="00A22EBF" w:rsidP="00A22EBF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A22EBF">
              <w:rPr>
                <w:rFonts w:ascii="Cambria" w:hAnsi="Cambria" w:cs="Times New Roman"/>
                <w:sz w:val="16"/>
                <w:szCs w:val="16"/>
              </w:rPr>
              <w:t>Dokuz</w:t>
            </w:r>
            <w:proofErr w:type="spellEnd"/>
            <w:r w:rsidRPr="00A22EB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A22EBF">
              <w:rPr>
                <w:rFonts w:ascii="Cambria" w:hAnsi="Cambria" w:cs="Times New Roman"/>
                <w:sz w:val="16"/>
                <w:szCs w:val="16"/>
              </w:rPr>
              <w:t>Eylül</w:t>
            </w:r>
            <w:proofErr w:type="spellEnd"/>
            <w:r w:rsidRPr="00A22EB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A22EBF">
              <w:rPr>
                <w:rFonts w:ascii="Cambria" w:hAnsi="Cambria" w:cs="Times New Roman"/>
                <w:sz w:val="16"/>
                <w:szCs w:val="16"/>
              </w:rPr>
              <w:t>Üniversitesi</w:t>
            </w:r>
            <w:proofErr w:type="spellEnd"/>
            <w:r w:rsidRPr="00A22EB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A22EBF">
              <w:rPr>
                <w:rFonts w:ascii="Cambria" w:hAnsi="Cambria" w:cs="Times New Roman"/>
                <w:sz w:val="16"/>
                <w:szCs w:val="16"/>
              </w:rPr>
              <w:t>İstatistik</w:t>
            </w:r>
            <w:proofErr w:type="spellEnd"/>
            <w:r w:rsidRPr="00A22EB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A22EBF">
              <w:rPr>
                <w:rFonts w:ascii="Cambria" w:hAnsi="Cambria" w:cs="Times New Roman"/>
                <w:sz w:val="16"/>
                <w:szCs w:val="16"/>
              </w:rPr>
              <w:t>Bölümü</w:t>
            </w:r>
            <w:proofErr w:type="spellEnd"/>
          </w:p>
          <w:p w:rsidR="00A22EBF" w:rsidRPr="001D0594" w:rsidRDefault="00A22EBF" w:rsidP="00A22EB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22EBF" w:rsidRPr="000626A2" w:rsidTr="00924650">
        <w:trPr>
          <w:trHeight w:val="152"/>
        </w:trPr>
        <w:tc>
          <w:tcPr>
            <w:tcW w:w="3076" w:type="dxa"/>
            <w:shd w:val="clear" w:color="auto" w:fill="auto"/>
          </w:tcPr>
          <w:p w:rsidR="00A22EBF" w:rsidRPr="004B32FE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Amaç</w:t>
            </w:r>
            <w:proofErr w:type="spellEnd"/>
            <w:r w:rsidRPr="004B32F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4B32F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Kapsam</w:t>
            </w:r>
            <w:proofErr w:type="spellEnd"/>
          </w:p>
        </w:tc>
        <w:tc>
          <w:tcPr>
            <w:tcW w:w="6417" w:type="dxa"/>
            <w:shd w:val="clear" w:color="auto" w:fill="auto"/>
          </w:tcPr>
          <w:p w:rsidR="00A22EBF" w:rsidRPr="000626A2" w:rsidRDefault="00A22EBF" w:rsidP="00924650">
            <w:pPr>
              <w:jc w:val="both"/>
              <w:rPr>
                <w:rFonts w:ascii="Cambria" w:hAnsi="Cambria"/>
                <w:sz w:val="18"/>
                <w:szCs w:val="18"/>
                <w:u w:val="single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  <w:u w:val="single"/>
              </w:rPr>
              <w:t>Amaç</w:t>
            </w:r>
            <w:proofErr w:type="spellEnd"/>
          </w:p>
          <w:p w:rsidR="00A22EBF" w:rsidRDefault="000B0032" w:rsidP="000B0032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Yapay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zekâ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araçlarının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hızlı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gelişimine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bağlı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olarak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öğrenme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yöntemlerinde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ortaya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çıkabilecek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dönüşümlere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is</w:t>
            </w:r>
            <w:r>
              <w:rPr>
                <w:rFonts w:ascii="Cambria" w:hAnsi="Cambria"/>
                <w:sz w:val="18"/>
                <w:szCs w:val="18"/>
              </w:rPr>
              <w:t>tatistik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bölümlerini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hazırlamak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istatistik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eğitiminde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yapay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zekâ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destekli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yazılım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uygulamalar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için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laboratuvarların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sahip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olması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gereken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minimum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gereksinimleri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belirlemek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</w:t>
            </w:r>
          </w:p>
          <w:p w:rsidR="000B0032" w:rsidRPr="000626A2" w:rsidRDefault="000B0032" w:rsidP="000B0032">
            <w:pPr>
              <w:ind w:left="28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jc w:val="both"/>
              <w:rPr>
                <w:rFonts w:ascii="Cambria" w:hAnsi="Cambria"/>
                <w:sz w:val="18"/>
                <w:szCs w:val="18"/>
                <w:u w:val="single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  <w:u w:val="single"/>
              </w:rPr>
              <w:t>Kapsam</w:t>
            </w:r>
            <w:proofErr w:type="spellEnd"/>
          </w:p>
          <w:p w:rsidR="00A22EBF" w:rsidRDefault="000B0032" w:rsidP="000B0032">
            <w:pPr>
              <w:pStyle w:val="ListeParagraf"/>
              <w:numPr>
                <w:ilvl w:val="0"/>
                <w:numId w:val="3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Yapay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zekâ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destekli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öğrenme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araçlarının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kod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üretimi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veri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analizi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modelleme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görselleştirme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vb.)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istatistik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eğitimine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etkilerinin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değerlendirilmesi</w:t>
            </w:r>
            <w:proofErr w:type="spellEnd"/>
          </w:p>
          <w:p w:rsidR="000B0032" w:rsidRDefault="000B0032" w:rsidP="000B0032">
            <w:pPr>
              <w:pStyle w:val="ListeParagraf"/>
              <w:numPr>
                <w:ilvl w:val="0"/>
                <w:numId w:val="3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İstatistik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eğitiminde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yapay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zekâ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destekli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yazılım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uygulamaların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bilinçli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etik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etkin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kullanımını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sağlayacak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bir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çerçeve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oluşturmak</w:t>
            </w:r>
            <w:proofErr w:type="spellEnd"/>
          </w:p>
          <w:p w:rsidR="000B0032" w:rsidRDefault="000B0032" w:rsidP="000B0032">
            <w:pPr>
              <w:pStyle w:val="ListeParagraf"/>
              <w:numPr>
                <w:ilvl w:val="0"/>
                <w:numId w:val="3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Bölümlerin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eğitim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>–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öğretim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faaliyetlerini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sürdürebilmesi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için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gerekli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asgari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laboratuar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altyapı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gereksinimlerinin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ele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alınması</w:t>
            </w:r>
            <w:proofErr w:type="spellEnd"/>
          </w:p>
          <w:p w:rsidR="000B0032" w:rsidRDefault="000B0032" w:rsidP="000B0032">
            <w:pPr>
              <w:pStyle w:val="ListeParagraf"/>
              <w:numPr>
                <w:ilvl w:val="0"/>
                <w:numId w:val="3"/>
              </w:num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Yakın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gelecekte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öğrenme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yöntemlerinde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ortaya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çıkabilecek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dönüşümler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neticesinde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d</w:t>
            </w:r>
            <w:r w:rsidRPr="000B0032">
              <w:rPr>
                <w:rFonts w:ascii="Cambria" w:hAnsi="Cambria"/>
                <w:sz w:val="18"/>
                <w:szCs w:val="18"/>
              </w:rPr>
              <w:t>ijital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öğrenme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açık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ders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materyalleri</w:t>
            </w:r>
            <w:r>
              <w:rPr>
                <w:rFonts w:ascii="Cambria" w:hAnsi="Cambria"/>
                <w:sz w:val="18"/>
                <w:szCs w:val="18"/>
              </w:rPr>
              <w:t>nin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önemi</w:t>
            </w:r>
            <w:proofErr w:type="spellEnd"/>
          </w:p>
          <w:p w:rsidR="000B0032" w:rsidRDefault="000B0032" w:rsidP="000B0032">
            <w:pPr>
              <w:pStyle w:val="ListeParagraf"/>
              <w:numPr>
                <w:ilvl w:val="0"/>
                <w:numId w:val="3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Dijital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öğrenme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ortamlarında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açık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ders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materyallerinin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güncellenebilirliği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erişilebilir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biçimde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kullanılmasına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yönelik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öne</w:t>
            </w:r>
            <w:r w:rsidR="00CF7AF4">
              <w:rPr>
                <w:rFonts w:ascii="Cambria" w:hAnsi="Cambria"/>
                <w:sz w:val="18"/>
                <w:szCs w:val="18"/>
              </w:rPr>
              <w:t>riler</w:t>
            </w:r>
            <w:proofErr w:type="spellEnd"/>
          </w:p>
          <w:p w:rsidR="000B0032" w:rsidRPr="000B0032" w:rsidRDefault="000B0032" w:rsidP="000B0032">
            <w:pPr>
              <w:ind w:left="360"/>
              <w:rPr>
                <w:rFonts w:ascii="Cambria" w:hAnsi="Cambria"/>
                <w:sz w:val="18"/>
                <w:szCs w:val="18"/>
              </w:rPr>
            </w:pPr>
          </w:p>
        </w:tc>
      </w:tr>
      <w:tr w:rsidR="00A22EBF" w:rsidRPr="000626A2" w:rsidTr="00924650">
        <w:trPr>
          <w:trHeight w:val="152"/>
        </w:trPr>
        <w:tc>
          <w:tcPr>
            <w:tcW w:w="3076" w:type="dxa"/>
            <w:shd w:val="clear" w:color="auto" w:fill="auto"/>
          </w:tcPr>
          <w:p w:rsidR="00A22EBF" w:rsidRPr="004B32FE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Hedeflenen</w:t>
            </w:r>
            <w:proofErr w:type="spellEnd"/>
            <w:r w:rsidRPr="004B32F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Çıktılar</w:t>
            </w:r>
            <w:proofErr w:type="spellEnd"/>
          </w:p>
          <w:p w:rsidR="00A22EBF" w:rsidRPr="000626A2" w:rsidRDefault="00A22EBF" w:rsidP="00924650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  <w:tc>
          <w:tcPr>
            <w:tcW w:w="6417" w:type="dxa"/>
            <w:shd w:val="clear" w:color="auto" w:fill="auto"/>
          </w:tcPr>
          <w:p w:rsidR="00A22EBF" w:rsidRDefault="00A22EBF" w:rsidP="00924650">
            <w:pPr>
              <w:ind w:left="28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Çalışma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grubu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sonunda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aşağıdaki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somut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çıktılar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elde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edilmesi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hedeflenmektedir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:</w:t>
            </w:r>
          </w:p>
          <w:p w:rsidR="00A22EBF" w:rsidRPr="000626A2" w:rsidRDefault="00A22EBF" w:rsidP="00924650">
            <w:pPr>
              <w:ind w:left="28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A01357" w:rsidRPr="00A01357" w:rsidRDefault="00A01357" w:rsidP="00A01357">
            <w:pPr>
              <w:pStyle w:val="ListeParagraf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Öğrenme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yöntemlerinde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beklenen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dönüşümlerin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istatistik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eğitimine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olası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etkileri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üzerine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kısa-orta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vadeli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öngörü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başlıkları</w:t>
            </w:r>
            <w:proofErr w:type="spellEnd"/>
          </w:p>
          <w:p w:rsidR="00A22EBF" w:rsidRDefault="000B0032" w:rsidP="000B0032">
            <w:pPr>
              <w:pStyle w:val="ListeParagraf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Kod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üretimi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veri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analizi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modelleme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görselleştirme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gibi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AI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destekli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araçların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öğrenme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sürecinde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oluşturabileceği</w:t>
            </w:r>
            <w:proofErr w:type="spellEnd"/>
            <w:r w:rsidRPr="000B003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B0032">
              <w:rPr>
                <w:rFonts w:ascii="Cambria" w:hAnsi="Cambria"/>
                <w:sz w:val="18"/>
                <w:szCs w:val="18"/>
              </w:rPr>
              <w:t>riskler</w:t>
            </w:r>
            <w:r w:rsidR="00A01357">
              <w:rPr>
                <w:rFonts w:ascii="Cambria" w:hAnsi="Cambria"/>
                <w:sz w:val="18"/>
                <w:szCs w:val="18"/>
              </w:rPr>
              <w:t>le</w:t>
            </w:r>
            <w:proofErr w:type="spellEnd"/>
            <w:r w:rsid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01357">
              <w:rPr>
                <w:rFonts w:ascii="Cambria" w:hAnsi="Cambria"/>
                <w:sz w:val="18"/>
                <w:szCs w:val="18"/>
              </w:rPr>
              <w:t>ilgili</w:t>
            </w:r>
            <w:proofErr w:type="spellEnd"/>
            <w:r w:rsid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01357">
              <w:rPr>
                <w:rFonts w:ascii="Cambria" w:hAnsi="Cambria"/>
                <w:sz w:val="18"/>
                <w:szCs w:val="18"/>
              </w:rPr>
              <w:t>kısa</w:t>
            </w:r>
            <w:proofErr w:type="spellEnd"/>
            <w:r w:rsid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01357">
              <w:rPr>
                <w:rFonts w:ascii="Cambria" w:hAnsi="Cambria"/>
                <w:sz w:val="18"/>
                <w:szCs w:val="18"/>
              </w:rPr>
              <w:t>bir</w:t>
            </w:r>
            <w:proofErr w:type="spellEnd"/>
            <w:r w:rsid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01357">
              <w:rPr>
                <w:rFonts w:ascii="Cambria" w:hAnsi="Cambria"/>
                <w:sz w:val="18"/>
                <w:szCs w:val="18"/>
              </w:rPr>
              <w:t>değerlendirme</w:t>
            </w:r>
            <w:proofErr w:type="spellEnd"/>
            <w:r w:rsid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01357">
              <w:rPr>
                <w:rFonts w:ascii="Cambria" w:hAnsi="Cambria"/>
                <w:sz w:val="18"/>
                <w:szCs w:val="18"/>
              </w:rPr>
              <w:t>raporu</w:t>
            </w:r>
            <w:proofErr w:type="spellEnd"/>
          </w:p>
          <w:p w:rsidR="00A01357" w:rsidRDefault="00A01357" w:rsidP="00A01357">
            <w:pPr>
              <w:pStyle w:val="ListeParagraf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 w:rsidRPr="00A01357">
              <w:rPr>
                <w:rFonts w:ascii="Cambria" w:hAnsi="Cambria"/>
                <w:sz w:val="18"/>
                <w:szCs w:val="18"/>
              </w:rPr>
              <w:lastRenderedPageBreak/>
              <w:t xml:space="preserve">AI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destekli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yazılım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uygulamaların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bilinçli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>,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etik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>,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öğrenmeyi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destekleyici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kullanımına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yönelik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temel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ilke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sınırların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tanımlanması</w:t>
            </w:r>
            <w:proofErr w:type="spellEnd"/>
          </w:p>
          <w:p w:rsidR="00A01357" w:rsidRDefault="00A01357" w:rsidP="00A01357">
            <w:pPr>
              <w:pStyle w:val="ListeParagraf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Yapay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zekâ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destekli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istatistik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eğitimi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için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gerekli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donanım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bilgisayar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işlem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gücü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>),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yazılım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açık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kaynaklı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lisanslı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>),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açısından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istatistik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laboratuarlarının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A01357">
              <w:rPr>
                <w:rFonts w:ascii="Cambria" w:hAnsi="Cambria"/>
                <w:sz w:val="18"/>
                <w:szCs w:val="18"/>
              </w:rPr>
              <w:t xml:space="preserve">minimum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altyapı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standartlarının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belirlenmesi</w:t>
            </w:r>
            <w:proofErr w:type="spellEnd"/>
          </w:p>
          <w:p w:rsidR="00A01357" w:rsidRDefault="00A01357" w:rsidP="00A01357">
            <w:pPr>
              <w:pStyle w:val="ListeParagraf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Açık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ders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notları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, video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içerikler</w:t>
            </w:r>
            <w:r>
              <w:rPr>
                <w:rFonts w:ascii="Cambria" w:hAnsi="Cambria"/>
                <w:sz w:val="18"/>
                <w:szCs w:val="18"/>
              </w:rPr>
              <w:t>i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veri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setleri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kod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örneklerinin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üretimi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>,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paylaşımı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>,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kullanımına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yönelik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ortak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dijital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öğrenme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yaklaşımı</w:t>
            </w:r>
            <w:proofErr w:type="spellEnd"/>
          </w:p>
          <w:p w:rsidR="00A01357" w:rsidRDefault="00A01357" w:rsidP="00A01357">
            <w:pPr>
              <w:pStyle w:val="ListeParagraf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Açık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materyallerin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güncel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tutulması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>,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kolay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erişilebilir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olması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için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temel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ilkeler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A01357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01357">
              <w:rPr>
                <w:rFonts w:ascii="Cambria" w:hAnsi="Cambria"/>
                <w:sz w:val="18"/>
                <w:szCs w:val="18"/>
              </w:rPr>
              <w:t>öneriler</w:t>
            </w:r>
            <w:bookmarkStart w:id="0" w:name="_GoBack"/>
            <w:bookmarkEnd w:id="0"/>
            <w:proofErr w:type="spellEnd"/>
          </w:p>
          <w:p w:rsidR="00A01357" w:rsidRPr="00A01357" w:rsidRDefault="00A01357" w:rsidP="00A01357">
            <w:pPr>
              <w:pStyle w:val="ListeParagraf"/>
              <w:rPr>
                <w:rFonts w:ascii="Cambria" w:hAnsi="Cambria"/>
                <w:sz w:val="18"/>
                <w:szCs w:val="18"/>
              </w:rPr>
            </w:pPr>
          </w:p>
        </w:tc>
      </w:tr>
      <w:tr w:rsidR="00A22EBF" w:rsidRPr="000626A2" w:rsidTr="00924650">
        <w:trPr>
          <w:trHeight w:val="612"/>
        </w:trPr>
        <w:tc>
          <w:tcPr>
            <w:tcW w:w="9493" w:type="dxa"/>
            <w:gridSpan w:val="2"/>
            <w:shd w:val="clear" w:color="auto" w:fill="auto"/>
          </w:tcPr>
          <w:p w:rsidR="00A22EBF" w:rsidRPr="004B32FE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lastRenderedPageBreak/>
              <w:t>Raportör</w:t>
            </w:r>
            <w:proofErr w:type="spellEnd"/>
            <w:r w:rsidRPr="004B32F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2FE">
              <w:rPr>
                <w:rFonts w:ascii="Cambria" w:hAnsi="Cambria"/>
                <w:sz w:val="18"/>
                <w:szCs w:val="18"/>
              </w:rPr>
              <w:t>Raporu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İlgili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bölümler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gerektiği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kadar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uzatılabilir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)</w:t>
            </w:r>
          </w:p>
        </w:tc>
      </w:tr>
      <w:tr w:rsidR="00A22EBF" w:rsidRPr="000626A2" w:rsidTr="00924650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A22EBF" w:rsidRPr="000626A2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Tartışma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özeti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(Bu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bölümde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grup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içinde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yapılan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tartışmalar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grup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üyelerinin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isimleri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ile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özetlenmelidir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.)</w:t>
            </w: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Pr="000626A2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Pr="000626A2" w:rsidRDefault="00A22EBF" w:rsidP="00924650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  <w:tr w:rsidR="00A22EBF" w:rsidRPr="000626A2" w:rsidTr="00924650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Hedeflenen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çıktılarla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ilgili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alınan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kararları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maddeler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halinde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yazınız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</w:t>
            </w: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Pr="000626A2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2EBF" w:rsidRPr="000626A2" w:rsidTr="00924650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A22EBF" w:rsidRPr="000626A2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Üzerinde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uzlaşılan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noktaları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maddeler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halinde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yazınız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</w:t>
            </w: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Pr="000626A2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Pr="000626A2" w:rsidRDefault="00A22EBF" w:rsidP="00924650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  <w:tr w:rsidR="00A22EBF" w:rsidRPr="000626A2" w:rsidTr="00924650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A22EBF" w:rsidRPr="000626A2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Üzerinde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uzlaşılamayan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/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açık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kalan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noktaları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maddeler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halinde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626A2">
              <w:rPr>
                <w:rFonts w:ascii="Cambria" w:hAnsi="Cambria"/>
                <w:sz w:val="18"/>
                <w:szCs w:val="18"/>
              </w:rPr>
              <w:t>yazınız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.</w:t>
            </w:r>
            <w:proofErr w:type="gramEnd"/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Pr="000626A2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Pr="000626A2" w:rsidRDefault="00A22EBF" w:rsidP="00924650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  <w:tr w:rsidR="00A22EBF" w:rsidRPr="000626A2" w:rsidTr="00924650">
        <w:trPr>
          <w:trHeight w:val="608"/>
        </w:trPr>
        <w:tc>
          <w:tcPr>
            <w:tcW w:w="9493" w:type="dxa"/>
            <w:gridSpan w:val="2"/>
            <w:shd w:val="clear" w:color="auto" w:fill="auto"/>
          </w:tcPr>
          <w:p w:rsidR="00A22EBF" w:rsidRPr="000626A2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Uygulama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Önerileri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Geçiş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süreci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altyapı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gereksinimleri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ve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kurumsal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uyarlamalar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burada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0626A2">
              <w:rPr>
                <w:rFonts w:ascii="Cambria" w:hAnsi="Cambria"/>
                <w:sz w:val="18"/>
                <w:szCs w:val="18"/>
              </w:rPr>
              <w:t>belirtilmelidir</w:t>
            </w:r>
            <w:proofErr w:type="spellEnd"/>
            <w:r w:rsidRPr="000626A2">
              <w:rPr>
                <w:rFonts w:ascii="Cambria" w:hAnsi="Cambria"/>
                <w:sz w:val="18"/>
                <w:szCs w:val="18"/>
              </w:rPr>
              <w:t>.)</w:t>
            </w: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Pr="000626A2" w:rsidRDefault="00A22EBF" w:rsidP="00924650">
            <w:pPr>
              <w:rPr>
                <w:rFonts w:ascii="Cambria" w:hAnsi="Cambria"/>
                <w:sz w:val="18"/>
                <w:szCs w:val="18"/>
              </w:rPr>
            </w:pPr>
          </w:p>
          <w:p w:rsidR="00A22EBF" w:rsidRPr="000626A2" w:rsidRDefault="00A22EBF" w:rsidP="00924650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</w:p>
        </w:tc>
      </w:tr>
    </w:tbl>
    <w:p w:rsidR="00A22EBF" w:rsidRDefault="00A22EBF" w:rsidP="00A22EBF"/>
    <w:p w:rsidR="00A22EBF" w:rsidRDefault="00A22EBF" w:rsidP="00A22EBF"/>
    <w:p w:rsidR="009C0EEA" w:rsidRDefault="009C0EEA"/>
    <w:sectPr w:rsidR="009C0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A6EE2"/>
    <w:multiLevelType w:val="hybridMultilevel"/>
    <w:tmpl w:val="25441D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134E3"/>
    <w:multiLevelType w:val="hybridMultilevel"/>
    <w:tmpl w:val="60A2AB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6345E"/>
    <w:multiLevelType w:val="hybridMultilevel"/>
    <w:tmpl w:val="AECAF9F2"/>
    <w:lvl w:ilvl="0" w:tplc="7A14EB4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8" w:hanging="360"/>
      </w:pPr>
    </w:lvl>
    <w:lvl w:ilvl="2" w:tplc="041F001B" w:tentative="1">
      <w:start w:val="1"/>
      <w:numFmt w:val="lowerRoman"/>
      <w:lvlText w:val="%3."/>
      <w:lvlJc w:val="right"/>
      <w:pPr>
        <w:ind w:left="1828" w:hanging="180"/>
      </w:pPr>
    </w:lvl>
    <w:lvl w:ilvl="3" w:tplc="041F000F" w:tentative="1">
      <w:start w:val="1"/>
      <w:numFmt w:val="decimal"/>
      <w:lvlText w:val="%4."/>
      <w:lvlJc w:val="left"/>
      <w:pPr>
        <w:ind w:left="2548" w:hanging="360"/>
      </w:pPr>
    </w:lvl>
    <w:lvl w:ilvl="4" w:tplc="041F0019" w:tentative="1">
      <w:start w:val="1"/>
      <w:numFmt w:val="lowerLetter"/>
      <w:lvlText w:val="%5."/>
      <w:lvlJc w:val="left"/>
      <w:pPr>
        <w:ind w:left="3268" w:hanging="360"/>
      </w:pPr>
    </w:lvl>
    <w:lvl w:ilvl="5" w:tplc="041F001B" w:tentative="1">
      <w:start w:val="1"/>
      <w:numFmt w:val="lowerRoman"/>
      <w:lvlText w:val="%6."/>
      <w:lvlJc w:val="right"/>
      <w:pPr>
        <w:ind w:left="3988" w:hanging="180"/>
      </w:pPr>
    </w:lvl>
    <w:lvl w:ilvl="6" w:tplc="041F000F" w:tentative="1">
      <w:start w:val="1"/>
      <w:numFmt w:val="decimal"/>
      <w:lvlText w:val="%7."/>
      <w:lvlJc w:val="left"/>
      <w:pPr>
        <w:ind w:left="4708" w:hanging="360"/>
      </w:pPr>
    </w:lvl>
    <w:lvl w:ilvl="7" w:tplc="041F0019" w:tentative="1">
      <w:start w:val="1"/>
      <w:numFmt w:val="lowerLetter"/>
      <w:lvlText w:val="%8."/>
      <w:lvlJc w:val="left"/>
      <w:pPr>
        <w:ind w:left="5428" w:hanging="360"/>
      </w:pPr>
    </w:lvl>
    <w:lvl w:ilvl="8" w:tplc="041F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BF"/>
    <w:rsid w:val="000B0032"/>
    <w:rsid w:val="00290386"/>
    <w:rsid w:val="009C0EEA"/>
    <w:rsid w:val="00A01357"/>
    <w:rsid w:val="00A22EBF"/>
    <w:rsid w:val="00C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DCDC"/>
  <w15:chartTrackingRefBased/>
  <w15:docId w15:val="{F0C7DD38-0119-4AAF-AB22-1FE8A1CC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  <w:ind w:left="28" w:right="17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EBF"/>
    <w:pPr>
      <w:spacing w:after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2EBF"/>
    <w:pPr>
      <w:ind w:left="720"/>
      <w:contextualSpacing/>
    </w:pPr>
  </w:style>
  <w:style w:type="table" w:styleId="TabloKlavuzu">
    <w:name w:val="Table Grid"/>
    <w:basedOn w:val="NormalTablo"/>
    <w:uiPriority w:val="59"/>
    <w:rsid w:val="00A22EBF"/>
    <w:pPr>
      <w:spacing w:after="0"/>
      <w:ind w:left="0" w:right="0"/>
      <w:jc w:val="left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Esra</dc:creator>
  <cp:keywords/>
  <dc:description/>
  <cp:lastModifiedBy>Dr. Esra </cp:lastModifiedBy>
  <cp:revision>3</cp:revision>
  <dcterms:created xsi:type="dcterms:W3CDTF">2026-01-09T10:43:00Z</dcterms:created>
  <dcterms:modified xsi:type="dcterms:W3CDTF">2026-01-09T12:14:00Z</dcterms:modified>
</cp:coreProperties>
</file>